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B492"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Toc1453"/>
      <w:r>
        <w:rPr>
          <w:rFonts w:hint="eastAsia" w:ascii="黑体" w:hAnsi="黑体" w:eastAsia="黑体" w:cs="黑体"/>
          <w:lang w:val="en-US" w:eastAsia="zh-CN"/>
        </w:rPr>
        <w:t>偏离方案报告</w:t>
      </w:r>
      <w:bookmarkEnd w:id="0"/>
    </w:p>
    <w:tbl>
      <w:tblPr>
        <w:tblStyle w:val="5"/>
        <w:tblpPr w:leftFromText="180" w:rightFromText="180" w:vertAnchor="text" w:horzAnchor="page" w:tblpX="1750" w:tblpY="145"/>
        <w:tblOverlap w:val="never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100"/>
        <w:gridCol w:w="2324"/>
        <w:gridCol w:w="1876"/>
      </w:tblGrid>
      <w:tr w14:paraId="53A9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top"/>
          </w:tcPr>
          <w:p w14:paraId="7580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7D13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D2B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top"/>
          </w:tcPr>
          <w:p w14:paraId="0E3B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申办方/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项目来源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7C36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D1D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top"/>
          </w:tcPr>
          <w:p w14:paraId="2B40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专业科室/PI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35A36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5B2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top"/>
          </w:tcPr>
          <w:p w14:paraId="10F0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伦理审查批件号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4AE1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804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top"/>
          </w:tcPr>
          <w:p w14:paraId="41C3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方案版本号</w:t>
            </w:r>
          </w:p>
        </w:tc>
        <w:tc>
          <w:tcPr>
            <w:tcW w:w="2100" w:type="dxa"/>
            <w:noWrap w:val="0"/>
            <w:vAlign w:val="top"/>
          </w:tcPr>
          <w:p w14:paraId="111F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24" w:type="dxa"/>
            <w:noWrap w:val="0"/>
            <w:vAlign w:val="top"/>
          </w:tcPr>
          <w:p w14:paraId="47B9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方案版本日期</w:t>
            </w:r>
          </w:p>
        </w:tc>
        <w:tc>
          <w:tcPr>
            <w:tcW w:w="1876" w:type="dxa"/>
            <w:noWrap w:val="0"/>
            <w:vAlign w:val="top"/>
          </w:tcPr>
          <w:p w14:paraId="471F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D4A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top"/>
          </w:tcPr>
          <w:p w14:paraId="385F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知情同意书版本号</w:t>
            </w:r>
          </w:p>
        </w:tc>
        <w:tc>
          <w:tcPr>
            <w:tcW w:w="2100" w:type="dxa"/>
            <w:noWrap w:val="0"/>
            <w:vAlign w:val="top"/>
          </w:tcPr>
          <w:p w14:paraId="7254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24" w:type="dxa"/>
            <w:noWrap w:val="0"/>
            <w:vAlign w:val="top"/>
          </w:tcPr>
          <w:p w14:paraId="4D26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知情同意书版本日期</w:t>
            </w:r>
          </w:p>
        </w:tc>
        <w:tc>
          <w:tcPr>
            <w:tcW w:w="1876" w:type="dxa"/>
            <w:noWrap w:val="0"/>
            <w:vAlign w:val="top"/>
          </w:tcPr>
          <w:p w14:paraId="39B0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6994E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  <w:t>偏离方案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的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类别</w:t>
      </w:r>
    </w:p>
    <w:p w14:paraId="050D6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为消除对受试者的紧急危害，在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医学伦理委员会</w:t>
      </w:r>
      <w:r>
        <w:rPr>
          <w:rFonts w:hint="default" w:ascii="Times New Roman" w:hAnsi="Times New Roman" w:eastAsia="宋体" w:cs="Times New Roman"/>
          <w:sz w:val="21"/>
          <w:szCs w:val="21"/>
        </w:rPr>
        <w:t>同意前，研究者偏离方案</w:t>
      </w:r>
    </w:p>
    <w:p w14:paraId="612D5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纳入不符合纳入标准的受试者</w:t>
      </w:r>
    </w:p>
    <w:p w14:paraId="109DAD0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研究过程中，符合提前中止研究标准而没有让受试者退出：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56FA77B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给予受试者错误的治疗或不正确的剂量：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1ADA36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给予受试者方案禁用的合并用药：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6159E8E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任何偏离研究特定的程序或评估，从而对受试者的权益、安全和健康，或对研究结果产生显著影响的研究行为：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0C97059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可能对研究的科学性造成显著影响的情况</w:t>
      </w:r>
    </w:p>
    <w:p w14:paraId="3EB0149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同一研究人员的同一偏离方案行为在被要求纠正后，再次发生</w:t>
      </w:r>
    </w:p>
    <w:p w14:paraId="0BD73C6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研究人员不配合监查/稽查</w:t>
      </w:r>
    </w:p>
    <w:p w14:paraId="7C1860D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研究人员对偏离方案事件不予以纠正</w:t>
      </w:r>
    </w:p>
    <w:p w14:paraId="0F16D59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其他：</w:t>
      </w:r>
    </w:p>
    <w:tbl>
      <w:tblPr>
        <w:tblStyle w:val="5"/>
        <w:tblpPr w:leftFromText="180" w:rightFromText="180" w:vertAnchor="text" w:horzAnchor="page" w:tblpXSpec="center" w:tblpY="530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04"/>
        <w:gridCol w:w="2123"/>
        <w:gridCol w:w="1549"/>
        <w:gridCol w:w="1786"/>
        <w:gridCol w:w="1890"/>
      </w:tblGrid>
      <w:tr w14:paraId="4CFE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7" w:type="dxa"/>
            <w:noWrap w:val="0"/>
            <w:vAlign w:val="center"/>
          </w:tcPr>
          <w:p w14:paraId="5486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患者编号</w:t>
            </w:r>
          </w:p>
        </w:tc>
        <w:tc>
          <w:tcPr>
            <w:tcW w:w="1404" w:type="dxa"/>
            <w:noWrap w:val="0"/>
            <w:vAlign w:val="center"/>
          </w:tcPr>
          <w:p w14:paraId="76B4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偏离方案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发生日期</w:t>
            </w:r>
          </w:p>
        </w:tc>
        <w:tc>
          <w:tcPr>
            <w:tcW w:w="2123" w:type="dxa"/>
            <w:noWrap w:val="0"/>
            <w:vAlign w:val="center"/>
          </w:tcPr>
          <w:p w14:paraId="1894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偏离方案描述</w:t>
            </w:r>
          </w:p>
        </w:tc>
        <w:tc>
          <w:tcPr>
            <w:tcW w:w="1549" w:type="dxa"/>
            <w:noWrap w:val="0"/>
            <w:vAlign w:val="center"/>
          </w:tcPr>
          <w:p w14:paraId="20CF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偏离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原因</w:t>
            </w:r>
          </w:p>
        </w:tc>
        <w:tc>
          <w:tcPr>
            <w:tcW w:w="1786" w:type="dxa"/>
            <w:noWrap w:val="0"/>
            <w:vAlign w:val="center"/>
          </w:tcPr>
          <w:p w14:paraId="1ACD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后续处理</w:t>
            </w:r>
          </w:p>
        </w:tc>
        <w:tc>
          <w:tcPr>
            <w:tcW w:w="1890" w:type="dxa"/>
            <w:noWrap w:val="0"/>
            <w:vAlign w:val="center"/>
          </w:tcPr>
          <w:p w14:paraId="4597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偏离程度</w:t>
            </w:r>
          </w:p>
        </w:tc>
      </w:tr>
      <w:tr w14:paraId="2844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7" w:type="dxa"/>
            <w:noWrap w:val="0"/>
            <w:vAlign w:val="center"/>
          </w:tcPr>
          <w:p w14:paraId="5C74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694F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00DE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5F58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A08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4F1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 w14:paraId="25175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二、偏离方案列表</w:t>
      </w:r>
      <w:bookmarkStart w:id="1" w:name="_GoBack"/>
      <w:bookmarkEnd w:id="1"/>
    </w:p>
    <w:p w14:paraId="4DF7A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三、偏离方案的影响</w:t>
      </w:r>
    </w:p>
    <w:p w14:paraId="54A2951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是否影响受试者的安全：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67ADD53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是否影响受试者的权益：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5B8221DF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是否对研究结果产生显著影响：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581CD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570F6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主要研究者签字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日期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</w:t>
      </w:r>
    </w:p>
    <w:p w14:paraId="526F20B3">
      <w:pPr>
        <w:pStyle w:val="9"/>
        <w:pageBreakBefore w:val="0"/>
        <w:numPr>
          <w:ilvl w:val="0"/>
          <w:numId w:val="0"/>
        </w:numPr>
        <w:tabs>
          <w:tab w:val="left" w:pos="1090"/>
          <w:tab w:val="left" w:pos="1091"/>
        </w:tabs>
        <w:overflowPunct/>
        <w:topLinePunct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AndChars" w:linePitch="348" w:charSpace="0"/>
        </w:sectPr>
      </w:pPr>
    </w:p>
    <w:p w14:paraId="21711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3DD43">
    <w:pPr>
      <w:pStyle w:val="4"/>
      <w:pBdr>
        <w:bottom w:val="single" w:color="auto" w:sz="4" w:space="1"/>
      </w:pBdr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>偏离方案报告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8"/>
      <w:suff w:val="nothing"/>
      <w:lvlText w:val="%1、"/>
      <w:lvlJc w:val="left"/>
      <w:rPr>
        <w:rFonts w:hint="eastAsia"/>
      </w:rPr>
    </w:lvl>
  </w:abstractNum>
  <w:abstractNum w:abstractNumId="1">
    <w:nsid w:val="7F177925"/>
    <w:multiLevelType w:val="multilevel"/>
    <w:tmpl w:val="7F177925"/>
    <w:lvl w:ilvl="0" w:tentative="0">
      <w:start w:val="1"/>
      <w:numFmt w:val="bullet"/>
      <w:lvlText w:val="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87727"/>
    <w:rsid w:val="6A1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21bc9c4b-6a32-43e5-beaa-fd2d792c5735"/>
    <w:basedOn w:val="2"/>
    <w:next w:val="8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8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432</Characters>
  <Lines>0</Lines>
  <Paragraphs>0</Paragraphs>
  <TotalTime>0</TotalTime>
  <ScaleCrop>false</ScaleCrop>
  <LinksUpToDate>false</LinksUpToDate>
  <CharactersWithSpaces>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2025-04-10T08:27:00Z</dcterms:created>
  <dc:creator>1</dc:creator>
  <cp:lastModifiedBy>anuo</cp:lastModifiedBy>
  <dcterms:modified xsi:type="dcterms:W3CDTF">2025-04-14T09:32:12Z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9BACF8640F5344109FF45C2823E6FE4A_12</vt:lpwstr>
  </property>
</Properties>
</file>