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74F65">
      <w:pPr>
        <w:pStyle w:val="5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outlineLvl w:val="1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Toc9786"/>
      <w:r>
        <w:rPr>
          <w:rFonts w:hint="eastAsia" w:ascii="黑体" w:hAnsi="黑体" w:eastAsia="黑体" w:cs="黑体"/>
          <w:lang w:val="en-US" w:eastAsia="zh-CN"/>
        </w:rPr>
        <w:t>初始审查申请表</w:t>
      </w:r>
      <w:bookmarkEnd w:id="0"/>
    </w:p>
    <w:p w14:paraId="3F3D22AB">
      <w:pPr>
        <w:pStyle w:val="2"/>
        <w:pageBreakBefore w:val="0"/>
        <w:overflowPunct/>
        <w:topLinePunct w:val="0"/>
        <w:bidi w:val="0"/>
        <w:spacing w:line="360" w:lineRule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</w:pPr>
      <w:bookmarkStart w:id="1" w:name="_Toc19949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（非干预性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</w:rPr>
        <w:t>IIT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类临床研究项目)</w:t>
      </w:r>
      <w:bookmarkEnd w:id="1"/>
    </w:p>
    <w:tbl>
      <w:tblPr>
        <w:tblStyle w:val="3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992"/>
        <w:gridCol w:w="100"/>
        <w:gridCol w:w="928"/>
        <w:gridCol w:w="1868"/>
        <w:gridCol w:w="474"/>
        <w:gridCol w:w="941"/>
        <w:gridCol w:w="450"/>
        <w:gridCol w:w="327"/>
        <w:gridCol w:w="804"/>
        <w:gridCol w:w="1588"/>
      </w:tblGrid>
      <w:tr w14:paraId="36C8C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D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项目名称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3BA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29C4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9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项目负责人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5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68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6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0F39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33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科室</w:t>
            </w:r>
          </w:p>
        </w:tc>
        <w:tc>
          <w:tcPr>
            <w:tcW w:w="32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C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50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邮箱</w:t>
            </w:r>
          </w:p>
        </w:tc>
        <w:tc>
          <w:tcPr>
            <w:tcW w:w="2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BF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 w14:paraId="237F3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2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项目类型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D95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研究者自发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纵向课题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□横向课题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□临床新业务新技术</w:t>
            </w:r>
          </w:p>
        </w:tc>
      </w:tr>
      <w:tr w14:paraId="78D5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E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项目来源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5AC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□国家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省市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□学术团体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□基金会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□国际组织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</w:p>
          <w:p w14:paraId="129E3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□院、校课题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□企业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研究生课题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□自筹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□其他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    </w:t>
            </w:r>
          </w:p>
        </w:tc>
      </w:tr>
      <w:tr w14:paraId="38876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A6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研究设计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E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观察性研究  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前瞻性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回顾性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现况性）</w:t>
            </w:r>
          </w:p>
        </w:tc>
      </w:tr>
      <w:tr w14:paraId="70E4F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D13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ED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适应症范围内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□增加适应症研究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其他</w:t>
            </w:r>
          </w:p>
        </w:tc>
      </w:tr>
      <w:tr w14:paraId="1A560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EB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95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□高风险研究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□中等风险研究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低风险研究</w:t>
            </w:r>
          </w:p>
        </w:tc>
      </w:tr>
      <w:tr w14:paraId="23E4E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F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研究产品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BF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□药物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□医疗器械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□试剂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□生物制剂/疫苗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□操作/手术方式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</w:p>
          <w:p w14:paraId="3C3B4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□行为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基因（转基因、干细胞、重组DNA等）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其他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u w:val="single"/>
              </w:rPr>
              <w:t xml:space="preserve">   </w:t>
            </w:r>
          </w:p>
        </w:tc>
      </w:tr>
      <w:tr w14:paraId="7EA19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5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生物标本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154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不需要生物标本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□采集生物标本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利用以往保存的生物标本</w:t>
            </w:r>
          </w:p>
        </w:tc>
      </w:tr>
      <w:tr w14:paraId="7637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91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F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受试者</w:t>
            </w:r>
          </w:p>
        </w:tc>
        <w:tc>
          <w:tcPr>
            <w:tcW w:w="73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274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□健康志愿者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患者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□弱势群体</w:t>
            </w:r>
          </w:p>
        </w:tc>
      </w:tr>
      <w:tr w14:paraId="5E88B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92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21169B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研究者提交的文件清单</w:t>
            </w:r>
          </w:p>
        </w:tc>
      </w:tr>
      <w:tr w14:paraId="0A5B4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35896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序号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1CC4F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0DA8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有</w:t>
            </w: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 w14:paraId="5FD04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不适用</w:t>
            </w:r>
          </w:p>
        </w:tc>
      </w:tr>
      <w:tr w14:paraId="6BA3B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E5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A3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研究材料诚信承诺书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3E9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A3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92BB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B1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0DB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伦理审查立项申请表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348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CF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B1534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90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C4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研究人员信息、研究所涉及的相关机构的合法资质证明以及研究经费来源说明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EA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CD4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F192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1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A10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研究方案、相关资料，包括文献综述、临床前研究和动物实验数据等资料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797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FE1C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D80F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739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88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免知情同意书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AB4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AE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46D8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29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5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项目风险的预评估及风险处置预案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D6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AF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D5D9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3D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270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知情同意书（样式）（版本号：   ，版本日期： 年   月   日）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96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42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EE17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23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D4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知识产权归属协议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39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3DC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A843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58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C91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项目经费来源证明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79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A9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7B6C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FF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81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相关法律法规规定应当具备的资质证明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19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4D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A280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08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7D8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医疗卫生机构规定应当提交的其他材料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5D5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BCB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2C74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4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12</w:t>
            </w:r>
          </w:p>
        </w:tc>
        <w:tc>
          <w:tcPr>
            <w:tcW w:w="53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F0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其它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88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3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7C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B1A4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10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44733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主要研究者声明</w:t>
            </w:r>
          </w:p>
        </w:tc>
        <w:tc>
          <w:tcPr>
            <w:tcW w:w="7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97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本项目是以不损害受试者权益为前提，探索病因、预防、诊断、治疗、预后及康复等的优良、科学临床研究，并且不接受有可能影响受试者安全和公平竞争原则的资助。本项目严格按照我院规定进行管理。我作为本临床研究的主要研究者，在此研究中不存在经济上、物质上、以及社会关系方面的利益冲突。倘若在研究开展过程中发现目前尚未知晓的利益冲突，我将及时向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医学伦理委员会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报告。科研成果发表署名武汉市第三医院。</w:t>
            </w:r>
          </w:p>
        </w:tc>
      </w:tr>
      <w:tr w14:paraId="0BF845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5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bidi="ar"/>
              </w:rPr>
              <w:t>科室意见</w:t>
            </w:r>
          </w:p>
          <w:p w14:paraId="3B87D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4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3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 同意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□ 不同意</w:t>
            </w:r>
          </w:p>
          <w:p w14:paraId="30B1B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  <w:p w14:paraId="3B79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 科室主任签字：</w:t>
            </w:r>
          </w:p>
          <w:p w14:paraId="621AD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                                   年   月      日</w:t>
            </w:r>
          </w:p>
        </w:tc>
      </w:tr>
      <w:tr w14:paraId="1396E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9D0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科教科签字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0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B8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资料符合要求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D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□是 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否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F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受理日期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3B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023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8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EB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医学伦理委员会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签字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B6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3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资料符合要求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39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□是  □否</w:t>
            </w:r>
          </w:p>
        </w:tc>
        <w:tc>
          <w:tcPr>
            <w:tcW w:w="15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52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受理日期</w:t>
            </w: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9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73E14D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备注：</w:t>
      </w:r>
    </w:p>
    <w:p w14:paraId="536E8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 xml:space="preserve">1.高风险研究：干预措施为超适应症范围的药物，新术式或创伤性检查等； </w:t>
      </w:r>
    </w:p>
    <w:p w14:paraId="018CDB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 xml:space="preserve">儿童、青少年和高龄患者（＞65岁）为研究对象的研究； </w:t>
      </w:r>
    </w:p>
    <w:p w14:paraId="59776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 xml:space="preserve">2.中等风险研究：介于高风险与低风险的研究； </w:t>
      </w:r>
    </w:p>
    <w:p w14:paraId="078A3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>3.低风险研究：观察性研究；</w:t>
      </w:r>
      <w:bookmarkStart w:id="2" w:name="_GoBack"/>
      <w:bookmarkEnd w:id="2"/>
    </w:p>
    <w:p w14:paraId="36669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bidi="ar"/>
        </w:rPr>
      </w:pPr>
      <w:r>
        <w:rPr>
          <w:rFonts w:hint="default" w:ascii="Times New Roman" w:hAnsi="Times New Roman" w:eastAsia="宋体" w:cs="Times New Roman"/>
          <w:sz w:val="21"/>
          <w:szCs w:val="21"/>
          <w:lang w:bidi="ar"/>
        </w:rPr>
        <w:t>4.项目负责人必须为本院在职员工。</w:t>
      </w:r>
    </w:p>
    <w:p w14:paraId="2A0A8462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6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21bc9c4b-6a32-43e5-beaa-fd2d792c5735"/>
    <w:basedOn w:val="2"/>
    <w:next w:val="6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6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2025-04-17T06:35:27Z</dcterms:created>
  <dc:creator>Administrator</dc:creator>
  <cp:lastModifiedBy>anuo</cp:lastModifiedBy>
  <dcterms:modified xsi:type="dcterms:W3CDTF">2025-04-17T06:36:02Z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C30F31496B7F4705ADEA4DDC63F4D49D_12</vt:lpwstr>
  </property>
</Properties>
</file>